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D4B2" w14:textId="77777777" w:rsidR="004D5BD8" w:rsidRPr="00DD46B6" w:rsidRDefault="004D5BD8" w:rsidP="007313E9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DD46B6">
        <w:rPr>
          <w:rStyle w:val="normaltextrun"/>
          <w:sz w:val="18"/>
          <w:szCs w:val="18"/>
        </w:rPr>
        <w:t>………………………………………</w:t>
      </w:r>
      <w:r>
        <w:rPr>
          <w:rStyle w:val="eop"/>
          <w:sz w:val="18"/>
          <w:szCs w:val="18"/>
        </w:rPr>
        <w:t>…………</w:t>
      </w:r>
    </w:p>
    <w:p w14:paraId="2FC3ABFF" w14:textId="1E0A380E" w:rsidR="004D5BD8" w:rsidRPr="00DD46B6" w:rsidRDefault="004D5BD8" w:rsidP="004D5BD8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DD46B6">
        <w:rPr>
          <w:rStyle w:val="normaltextrun"/>
          <w:sz w:val="18"/>
          <w:szCs w:val="18"/>
        </w:rPr>
        <w:t xml:space="preserve">(nazwa i adres </w:t>
      </w:r>
      <w:r w:rsidR="00404E07">
        <w:rPr>
          <w:rStyle w:val="normaltextrun"/>
          <w:sz w:val="18"/>
          <w:szCs w:val="18"/>
        </w:rPr>
        <w:t>wn</w:t>
      </w:r>
      <w:r w:rsidRPr="00DD46B6">
        <w:rPr>
          <w:rStyle w:val="normaltextrun"/>
          <w:sz w:val="18"/>
          <w:szCs w:val="18"/>
        </w:rPr>
        <w:t>ioskodawcy)</w:t>
      </w:r>
      <w:r w:rsidRPr="00DD46B6">
        <w:rPr>
          <w:rStyle w:val="eop"/>
          <w:sz w:val="18"/>
          <w:szCs w:val="18"/>
        </w:rPr>
        <w:t> </w:t>
      </w:r>
    </w:p>
    <w:p w14:paraId="65B1B21B" w14:textId="6CE5373F" w:rsidR="00765024" w:rsidRPr="00217925" w:rsidRDefault="00765024" w:rsidP="00217925">
      <w:pPr>
        <w:ind w:left="7371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……………………………</w:t>
      </w:r>
      <w:r w:rsidR="0005315D" w:rsidRPr="00217925">
        <w:rPr>
          <w:rFonts w:ascii="Open Sans Light" w:hAnsi="Open Sans Light" w:cstheme="minorHAnsi"/>
          <w:sz w:val="18"/>
          <w:szCs w:val="18"/>
        </w:rPr>
        <w:t>………</w:t>
      </w:r>
    </w:p>
    <w:p w14:paraId="6D0AABAB" w14:textId="30856F63" w:rsidR="00765024" w:rsidRPr="00217925" w:rsidRDefault="00765024" w:rsidP="00217925">
      <w:pPr>
        <w:ind w:left="7797"/>
        <w:jc w:val="both"/>
        <w:rPr>
          <w:rFonts w:ascii="Open Sans Light" w:hAnsi="Open Sans Light" w:cstheme="minorHAnsi"/>
          <w:sz w:val="18"/>
          <w:szCs w:val="18"/>
        </w:rPr>
      </w:pPr>
      <w:r w:rsidRPr="00217925">
        <w:rPr>
          <w:rFonts w:ascii="Open Sans Light" w:hAnsi="Open Sans Light" w:cstheme="minorHAnsi"/>
          <w:sz w:val="18"/>
          <w:szCs w:val="18"/>
        </w:rPr>
        <w:t>(miejsce i data)</w:t>
      </w:r>
    </w:p>
    <w:p w14:paraId="6C7A0339" w14:textId="6DB23B12" w:rsidR="00765024" w:rsidRPr="00217925" w:rsidRDefault="002748C7" w:rsidP="00AE5802">
      <w:pPr>
        <w:pStyle w:val="Tytu"/>
        <w:rPr>
          <w:b w:val="0"/>
        </w:rPr>
      </w:pPr>
      <w:r w:rsidRPr="00217925">
        <w:t>WYLICZENIE</w:t>
      </w:r>
      <w:r w:rsidR="00BA7DC5" w:rsidRPr="00217925">
        <w:t xml:space="preserve"> </w:t>
      </w:r>
      <w:r w:rsidRPr="00217925">
        <w:t>WSKAŹNIKA KONCENTRACJI</w:t>
      </w:r>
    </w:p>
    <w:p w14:paraId="0D50E437" w14:textId="490F44BF" w:rsidR="00765024" w:rsidRPr="00217925" w:rsidRDefault="007313E9" w:rsidP="007313E9">
      <w:pPr>
        <w:tabs>
          <w:tab w:val="center" w:leader="dot" w:pos="8505"/>
        </w:tabs>
        <w:spacing w:before="480"/>
        <w:jc w:val="center"/>
        <w:rPr>
          <w:rFonts w:ascii="Open Sans Light" w:hAnsi="Open Sans Light" w:cstheme="minorHAnsi"/>
          <w:sz w:val="22"/>
          <w:szCs w:val="22"/>
        </w:rPr>
      </w:pPr>
      <w:r>
        <w:rPr>
          <w:rFonts w:ascii="Open Sans Light" w:hAnsi="Open Sans Light" w:cstheme="minorHAnsi"/>
          <w:sz w:val="22"/>
          <w:szCs w:val="22"/>
        </w:rPr>
        <w:tab/>
      </w:r>
    </w:p>
    <w:p w14:paraId="734FC288" w14:textId="77777777" w:rsidR="00765024" w:rsidRPr="00217925" w:rsidRDefault="00765024" w:rsidP="00217925">
      <w:pPr>
        <w:ind w:left="3969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>(nazwa projektu)</w:t>
      </w:r>
    </w:p>
    <w:p w14:paraId="29CC30B8" w14:textId="55562C43" w:rsidR="00765024" w:rsidRPr="00217925" w:rsidRDefault="004D5BD8" w:rsidP="00F4540E">
      <w:pPr>
        <w:tabs>
          <w:tab w:val="left" w:leader="dot" w:pos="5670"/>
        </w:tabs>
        <w:spacing w:before="240"/>
        <w:jc w:val="both"/>
        <w:rPr>
          <w:rFonts w:ascii="Open Sans Light" w:hAnsi="Open Sans Light" w:cstheme="minorHAnsi"/>
          <w:sz w:val="16"/>
        </w:rPr>
      </w:pPr>
      <w:r w:rsidRPr="00217925">
        <w:rPr>
          <w:rFonts w:ascii="Open Sans Light" w:hAnsi="Open Sans Light" w:cstheme="minorHAnsi"/>
          <w:sz w:val="22"/>
        </w:rPr>
        <w:t>zgłaszan</w:t>
      </w:r>
      <w:r>
        <w:rPr>
          <w:rFonts w:ascii="Open Sans Light" w:hAnsi="Open Sans Light" w:cstheme="minorHAnsi"/>
          <w:sz w:val="22"/>
        </w:rPr>
        <w:t>y</w:t>
      </w:r>
      <w:r w:rsidRPr="00217925">
        <w:rPr>
          <w:rFonts w:ascii="Open Sans Light" w:hAnsi="Open Sans Light" w:cstheme="minorHAnsi"/>
          <w:sz w:val="22"/>
        </w:rPr>
        <w:t xml:space="preserve"> </w:t>
      </w:r>
      <w:r w:rsidR="00765024" w:rsidRPr="00217925">
        <w:rPr>
          <w:rFonts w:ascii="Open Sans Light" w:hAnsi="Open Sans Light" w:cstheme="minorHAnsi"/>
          <w:sz w:val="22"/>
        </w:rPr>
        <w:t>do dofinansowania przez</w:t>
      </w:r>
      <w:r w:rsidR="00765024" w:rsidRPr="00217925">
        <w:rPr>
          <w:rFonts w:ascii="Open Sans Light" w:hAnsi="Open Sans Light" w:cstheme="minorHAnsi"/>
        </w:rPr>
        <w:t xml:space="preserve"> </w:t>
      </w:r>
      <w:r w:rsidR="007313E9">
        <w:rPr>
          <w:rFonts w:ascii="Open Sans Light" w:hAnsi="Open Sans Light" w:cstheme="minorHAnsi"/>
        </w:rPr>
        <w:tab/>
      </w:r>
      <w:r w:rsidR="007313E9">
        <w:rPr>
          <w:rFonts w:ascii="Open Sans Light" w:hAnsi="Open Sans Light" w:cstheme="minorHAnsi"/>
        </w:rPr>
        <w:tab/>
      </w:r>
    </w:p>
    <w:p w14:paraId="1975CD2D" w14:textId="77391187" w:rsidR="00765024" w:rsidRPr="00217925" w:rsidRDefault="00765024" w:rsidP="00217925">
      <w:pPr>
        <w:ind w:left="3828"/>
        <w:jc w:val="both"/>
        <w:rPr>
          <w:rFonts w:ascii="Open Sans Light" w:hAnsi="Open Sans Light" w:cstheme="minorHAnsi"/>
          <w:sz w:val="16"/>
          <w:szCs w:val="16"/>
        </w:rPr>
      </w:pPr>
      <w:r w:rsidRPr="00217925">
        <w:rPr>
          <w:rFonts w:ascii="Open Sans Light" w:hAnsi="Open Sans Light" w:cstheme="minorHAnsi"/>
          <w:sz w:val="16"/>
          <w:szCs w:val="16"/>
        </w:rPr>
        <w:t xml:space="preserve">(nazwa </w:t>
      </w:r>
      <w:r w:rsidR="004D5BD8">
        <w:rPr>
          <w:rFonts w:ascii="Open Sans Light" w:hAnsi="Open Sans Light" w:cstheme="minorHAnsi"/>
          <w:sz w:val="16"/>
          <w:szCs w:val="16"/>
        </w:rPr>
        <w:t>W</w:t>
      </w:r>
      <w:r w:rsidRPr="00217925">
        <w:rPr>
          <w:rFonts w:ascii="Open Sans Light" w:hAnsi="Open Sans Light" w:cstheme="minorHAnsi"/>
          <w:sz w:val="16"/>
          <w:szCs w:val="16"/>
        </w:rPr>
        <w:t>nioskodawcy)</w:t>
      </w:r>
    </w:p>
    <w:p w14:paraId="4EA9BD30" w14:textId="63624E2B" w:rsidR="00765024" w:rsidRPr="00217925" w:rsidRDefault="00565185" w:rsidP="00ED5BD5">
      <w:pPr>
        <w:pStyle w:val="Nagwek1"/>
        <w:rPr>
          <w:rFonts w:cstheme="minorHAnsi"/>
          <w:iCs/>
          <w:szCs w:val="22"/>
        </w:rPr>
      </w:pPr>
      <w:r w:rsidRPr="00BA7B9E">
        <w:t xml:space="preserve">Wartość wskaźnika koncentracji zdefiniowanego w </w:t>
      </w:r>
      <w:r w:rsidR="006F336B" w:rsidRPr="00BA7B9E">
        <w:t xml:space="preserve">specyficznym </w:t>
      </w:r>
      <w:r w:rsidR="001D6985" w:rsidRPr="00BA7B9E">
        <w:t>kryterium</w:t>
      </w:r>
      <w:r w:rsidRPr="00BA7B9E">
        <w:t xml:space="preserve"> </w:t>
      </w:r>
      <w:r w:rsidR="006F336B" w:rsidRPr="00BA7B9E">
        <w:t>wyboru projektów</w:t>
      </w:r>
      <w:r w:rsidR="001D6985" w:rsidRPr="00BA7B9E">
        <w:t xml:space="preserve"> nr 6 „Minimalny wskaźnik koncentracji</w:t>
      </w:r>
      <w:r w:rsidR="001D6985" w:rsidRPr="00217925">
        <w:rPr>
          <w:rFonts w:cstheme="minorHAnsi"/>
          <w:szCs w:val="22"/>
        </w:rPr>
        <w:t>”</w:t>
      </w:r>
      <w:r w:rsidR="006F336B" w:rsidRPr="00217925">
        <w:rPr>
          <w:rFonts w:cstheme="minorHAnsi"/>
          <w:szCs w:val="22"/>
        </w:rPr>
        <w:t>,</w:t>
      </w:r>
      <w:r w:rsidR="001D6985" w:rsidRPr="00217925">
        <w:rPr>
          <w:rFonts w:cstheme="minorHAnsi"/>
          <w:szCs w:val="22"/>
        </w:rPr>
        <w:t xml:space="preserve"> wynosi:</w:t>
      </w:r>
    </w:p>
    <w:p w14:paraId="00C7655E" w14:textId="4D5DB7A3" w:rsidR="00532C3E" w:rsidRPr="00217925" w:rsidRDefault="00532C3E" w:rsidP="00217925">
      <w:pPr>
        <w:pStyle w:val="Akapitzlist"/>
        <w:numPr>
          <w:ilvl w:val="0"/>
          <w:numId w:val="5"/>
        </w:numPr>
        <w:spacing w:after="120" w:line="276" w:lineRule="auto"/>
        <w:rPr>
          <w:rFonts w:ascii="Open Sans Light" w:hAnsi="Open Sans Light" w:cstheme="minorHAnsi"/>
          <w:iCs/>
          <w:sz w:val="22"/>
          <w:szCs w:val="22"/>
        </w:rPr>
      </w:pPr>
      <w:r w:rsidRPr="00217925">
        <w:rPr>
          <w:rFonts w:ascii="Open Sans Light" w:hAnsi="Open Sans Light" w:cstheme="minorHAnsi"/>
          <w:iCs/>
          <w:sz w:val="22"/>
          <w:szCs w:val="22"/>
        </w:rPr>
        <w:t>Dla całego zakresu budowanej w ramach projektu sieci lub dla sieci budowanej poza obszarami wyznaczonymi na podstawie §</w:t>
      </w:r>
      <w:r w:rsidR="006F336B" w:rsidRPr="00217925">
        <w:rPr>
          <w:rFonts w:ascii="Open Sans Light" w:hAnsi="Open Sans Light" w:cstheme="minorHAnsi"/>
          <w:iCs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iCs/>
          <w:sz w:val="22"/>
          <w:szCs w:val="22"/>
        </w:rPr>
        <w:t xml:space="preserve">3 ust. 5 rozporządzenia </w:t>
      </w:r>
      <w:r w:rsidRPr="00217925">
        <w:rPr>
          <w:rFonts w:ascii="Open Sans Light" w:hAnsi="Open Sans Light" w:cstheme="minorHAnsi"/>
          <w:i/>
          <w:iCs/>
          <w:sz w:val="22"/>
          <w:szCs w:val="22"/>
        </w:rPr>
        <w:t>Ministra Gospodarki Morskiej i Żeglugi Śródlądowej z dnia 27 lipca 2018 r. w sprawie sposobu wyznaczania obszarów i granic aglomeracji</w:t>
      </w:r>
    </w:p>
    <w:p w14:paraId="1A176656" w14:textId="772D5646" w:rsidR="00F172EA" w:rsidRPr="00217925" w:rsidRDefault="00F172EA" w:rsidP="00135913">
      <w:pPr>
        <w:tabs>
          <w:tab w:val="right" w:leader="dot" w:pos="1701"/>
        </w:tabs>
        <w:spacing w:before="360" w:after="360" w:line="276" w:lineRule="auto"/>
        <w:ind w:firstLine="709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Wsk</w:t>
      </w:r>
      <w:r w:rsidR="00135913">
        <w:rPr>
          <w:rFonts w:ascii="Open Sans Light" w:hAnsi="Open Sans Light" w:cstheme="minorHAnsi"/>
          <w:sz w:val="22"/>
          <w:szCs w:val="22"/>
        </w:rPr>
        <w:t xml:space="preserve">aźnik koncentracji wynosi … </w:t>
      </w:r>
      <w:r w:rsidR="0089575C" w:rsidRPr="00217925">
        <w:rPr>
          <w:rFonts w:ascii="Open Sans Light" w:hAnsi="Open Sans Light" w:cstheme="minorHAnsi"/>
          <w:sz w:val="22"/>
          <w:szCs w:val="22"/>
        </w:rPr>
        <w:t>osób/km</w:t>
      </w:r>
    </w:p>
    <w:p w14:paraId="1E929F6E" w14:textId="5D85E88E" w:rsidR="00532C3E" w:rsidRPr="00217925" w:rsidRDefault="00532C3E" w:rsidP="00217925">
      <w:pPr>
        <w:pStyle w:val="Akapitzlist"/>
        <w:numPr>
          <w:ilvl w:val="0"/>
          <w:numId w:val="5"/>
        </w:numPr>
        <w:spacing w:after="120" w:line="276" w:lineRule="auto"/>
        <w:rPr>
          <w:rFonts w:ascii="Open Sans Light" w:hAnsi="Open Sans Light" w:cstheme="minorHAnsi"/>
          <w:b/>
          <w:i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Dla sieci budowanej na obszarach wyznaczonych na podstawie §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 xml:space="preserve">3 ust. 5 </w:t>
      </w:r>
      <w:r w:rsidRPr="00217925">
        <w:rPr>
          <w:rFonts w:ascii="Open Sans Light" w:hAnsi="Open Sans Light" w:cstheme="minorHAnsi"/>
          <w:i/>
          <w:sz w:val="22"/>
          <w:szCs w:val="22"/>
        </w:rPr>
        <w:t>Rozporządzenia Ministra Gospodarki Morskiej i Żeglugi Śródlądowej z dnia 27 lipca 2018 r. w sprawie sposobu wyznaczania obszarów i granic aglomeracji</w:t>
      </w:r>
      <w:r w:rsidR="0089575C" w:rsidRPr="00217925">
        <w:rPr>
          <w:rFonts w:ascii="Open Sans Light" w:hAnsi="Open Sans Light" w:cstheme="minorHAnsi"/>
          <w:sz w:val="22"/>
          <w:szCs w:val="22"/>
        </w:rPr>
        <w:t xml:space="preserve"> – o ile dotyczy</w:t>
      </w:r>
    </w:p>
    <w:p w14:paraId="2C0DFA88" w14:textId="37488DB4" w:rsidR="00F172EA" w:rsidRPr="00217925" w:rsidRDefault="00F172EA" w:rsidP="00217925">
      <w:pPr>
        <w:spacing w:before="360" w:after="360" w:line="276" w:lineRule="auto"/>
        <w:ind w:firstLine="709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Wskaźnik koncentracji wynosi</w:t>
      </w:r>
      <w:r w:rsidR="00135913">
        <w:rPr>
          <w:rFonts w:ascii="Open Sans Light" w:hAnsi="Open Sans Light" w:cstheme="minorHAnsi"/>
          <w:sz w:val="22"/>
          <w:szCs w:val="22"/>
        </w:rPr>
        <w:t xml:space="preserve"> … </w:t>
      </w:r>
      <w:r w:rsidR="00B51F3B" w:rsidRPr="00217925">
        <w:rPr>
          <w:rFonts w:ascii="Open Sans Light" w:hAnsi="Open Sans Light" w:cstheme="minorHAnsi"/>
          <w:sz w:val="22"/>
          <w:szCs w:val="22"/>
        </w:rPr>
        <w:t>osób/km</w:t>
      </w:r>
    </w:p>
    <w:p w14:paraId="607695A3" w14:textId="2A0E73A1" w:rsidR="000D2D87" w:rsidRPr="00217925" w:rsidRDefault="007736C5" w:rsidP="00217925">
      <w:pPr>
        <w:pStyle w:val="Akapitzlist"/>
        <w:spacing w:beforeLines="60" w:before="144" w:after="120" w:line="276" w:lineRule="auto"/>
        <w:ind w:left="708"/>
        <w:contextualSpacing w:val="0"/>
      </w:pPr>
      <w:r w:rsidRPr="00217925">
        <w:rPr>
          <w:rFonts w:ascii="Open Sans Light" w:hAnsi="Open Sans Light" w:cstheme="minorHAnsi"/>
          <w:sz w:val="22"/>
          <w:szCs w:val="22"/>
        </w:rPr>
        <w:t xml:space="preserve">Dla aglomeracji, w której w ramach projektu budowana jest 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również </w:t>
      </w:r>
      <w:r w:rsidRPr="00217925">
        <w:rPr>
          <w:rFonts w:ascii="Open Sans Light" w:hAnsi="Open Sans Light" w:cstheme="minorHAnsi"/>
          <w:sz w:val="22"/>
          <w:szCs w:val="22"/>
        </w:rPr>
        <w:t xml:space="preserve">sieć kanalizacyjna na obszarach wyznaczonych na podstawie § 3 ust. 5 rozporządzenia Ministra Środowiska </w:t>
      </w:r>
      <w:r w:rsidRPr="00217925">
        <w:rPr>
          <w:rFonts w:ascii="Open Sans Light" w:hAnsi="Open Sans Light" w:cstheme="minorHAnsi"/>
          <w:i/>
          <w:sz w:val="22"/>
          <w:szCs w:val="22"/>
        </w:rPr>
        <w:t>w sprawie sposobu wyznaczania obszaru i granic aglomeracji</w:t>
      </w:r>
      <w:r w:rsidR="006F336B" w:rsidRPr="00217925">
        <w:rPr>
          <w:rFonts w:ascii="Open Sans Light" w:hAnsi="Open Sans Light" w:cstheme="minorHAnsi"/>
          <w:sz w:val="22"/>
          <w:szCs w:val="22"/>
        </w:rPr>
        <w:t>,</w:t>
      </w:r>
      <w:r w:rsidRPr="00217925">
        <w:rPr>
          <w:rFonts w:ascii="Open Sans Light" w:hAnsi="Open Sans Light" w:cstheme="minorHAnsi"/>
          <w:sz w:val="22"/>
          <w:szCs w:val="22"/>
        </w:rPr>
        <w:t xml:space="preserve"> dopuszcza się wyliczenie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 wskaźnika koncentracji dla całego zakresu projektu (tj. bez odrębnego szacowania wartości wskaźnika dla obszarów wyznaczonych na podstawie § 3 ust. 5 rozporządzenia Ministra Środowiska </w:t>
      </w:r>
      <w:r w:rsidR="00B769EF" w:rsidRPr="00217925">
        <w:rPr>
          <w:rFonts w:ascii="Open Sans Light" w:hAnsi="Open Sans Light" w:cstheme="minorHAnsi"/>
          <w:i/>
          <w:sz w:val="22"/>
          <w:szCs w:val="22"/>
        </w:rPr>
        <w:t>w sprawie sposobu wyznaczania obszaru i granic aglomeracji</w:t>
      </w:r>
      <w:r w:rsidR="00B769EF" w:rsidRPr="00217925">
        <w:rPr>
          <w:rFonts w:ascii="Open Sans Light" w:hAnsi="Open Sans Light" w:cstheme="minorHAnsi"/>
          <w:sz w:val="22"/>
          <w:szCs w:val="22"/>
        </w:rPr>
        <w:t>), gdy przyjmuje on wartość nie mniejszą niż 120 osób/km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-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="006F336B" w:rsidRPr="00217925">
        <w:rPr>
          <w:rFonts w:ascii="Open Sans Light" w:hAnsi="Open Sans Light" w:cstheme="minorHAnsi"/>
          <w:sz w:val="22"/>
          <w:szCs w:val="22"/>
        </w:rPr>
        <w:t>w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ówczas nie ma potrzeby wypełniania pkt 2 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powyżej </w:t>
      </w:r>
      <w:r w:rsidR="00B769EF" w:rsidRPr="00217925">
        <w:rPr>
          <w:rFonts w:ascii="Open Sans Light" w:hAnsi="Open Sans Light" w:cstheme="minorHAnsi"/>
          <w:sz w:val="22"/>
          <w:szCs w:val="22"/>
        </w:rPr>
        <w:t xml:space="preserve">i </w:t>
      </w:r>
      <w:r w:rsidR="006F336B" w:rsidRPr="00217925">
        <w:rPr>
          <w:rFonts w:ascii="Open Sans Light" w:hAnsi="Open Sans Light" w:cstheme="minorHAnsi"/>
          <w:sz w:val="22"/>
          <w:szCs w:val="22"/>
        </w:rPr>
        <w:t>T</w:t>
      </w:r>
      <w:r w:rsidR="00B769EF" w:rsidRPr="00217925">
        <w:rPr>
          <w:rFonts w:ascii="Open Sans Light" w:hAnsi="Open Sans Light" w:cstheme="minorHAnsi"/>
          <w:sz w:val="22"/>
          <w:szCs w:val="22"/>
        </w:rPr>
        <w:t>abeli nr 2.</w:t>
      </w:r>
    </w:p>
    <w:p w14:paraId="7DE822F6" w14:textId="35250797" w:rsidR="000D2D87" w:rsidRPr="00217925" w:rsidRDefault="009E1AFB" w:rsidP="00217925">
      <w:pPr>
        <w:keepNext/>
        <w:spacing w:after="120" w:line="276" w:lineRule="auto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lastRenderedPageBreak/>
        <w:t>Powyższy/e wskaźnik-/i został-/y wyliczone w oparciu o dane przedstawione w tabeli nr 1</w:t>
      </w:r>
      <w:r w:rsidR="00C12800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>i</w:t>
      </w:r>
      <w:r w:rsidR="00B51F3B" w:rsidRPr="00217925">
        <w:rPr>
          <w:rFonts w:ascii="Open Sans Light" w:hAnsi="Open Sans Light" w:cstheme="minorHAnsi"/>
          <w:sz w:val="22"/>
          <w:szCs w:val="22"/>
        </w:rPr>
        <w:t>/lub</w:t>
      </w:r>
      <w:r w:rsidR="00C12800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2</w:t>
      </w:r>
      <w:r w:rsidR="00D541FB" w:rsidRPr="00217925">
        <w:rPr>
          <w:rFonts w:ascii="Open Sans Light" w:hAnsi="Open Sans Light" w:cstheme="minorHAnsi"/>
          <w:sz w:val="22"/>
          <w:szCs w:val="22"/>
        </w:rPr>
        <w:t>.</w:t>
      </w:r>
    </w:p>
    <w:p w14:paraId="35297B2F" w14:textId="583CF237" w:rsidR="00B51F3B" w:rsidRPr="00217925" w:rsidRDefault="00C622DB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 przypadku projektów, których zakres realizowany jest jednocześnie na obszarze kliku aglomeracji, wskaźnik/wskaźniki koncentracji należy wyliczyć oddzielnie dla każdej z</w:t>
      </w:r>
      <w:r w:rsidR="0005315D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aglomeracji. Specyficznym kryterium wyboru projektów nr 6 „Minimalny wskaźnik koncentracji” będzie uznane za spełnione, gdy zostanie osiągnięty minimalny wymagany wskaźnik/wskaźniki dla każdej z aglomeracji objętej projektem.</w:t>
      </w:r>
    </w:p>
    <w:p w14:paraId="51CD23FD" w14:textId="580B7F62" w:rsidR="001F6627" w:rsidRPr="00217925" w:rsidRDefault="00532C3E" w:rsidP="00871882">
      <w:pPr>
        <w:pStyle w:val="Nagwek1"/>
      </w:pPr>
      <w:r w:rsidRPr="00217925">
        <w:t>Tabela nr 1</w:t>
      </w:r>
    </w:p>
    <w:p w14:paraId="4DCA7C90" w14:textId="6A385178" w:rsidR="0089575C" w:rsidRPr="00217925" w:rsidRDefault="0089575C" w:rsidP="00217925">
      <w:pPr>
        <w:spacing w:after="120" w:line="276" w:lineRule="auto"/>
        <w:contextualSpacing/>
      </w:pPr>
      <w:r w:rsidRPr="00217925">
        <w:rPr>
          <w:rFonts w:ascii="Open Sans Light" w:hAnsi="Open Sans Light" w:cstheme="minorHAnsi"/>
          <w:sz w:val="22"/>
          <w:szCs w:val="22"/>
        </w:rPr>
        <w:t>Wyliczenie wskaźnika koncentracji dla całego zakresu budowanej w ramach projektu sieci lub dla sieci budowanej poza obszarami wyznaczonymi na podstawie §</w:t>
      </w:r>
      <w:r w:rsidR="006F336B" w:rsidRPr="00217925">
        <w:rPr>
          <w:rFonts w:ascii="Open Sans Light" w:hAnsi="Open Sans Light" w:cstheme="minorHAnsi"/>
          <w:sz w:val="22"/>
          <w:szCs w:val="22"/>
        </w:rPr>
        <w:t xml:space="preserve"> </w:t>
      </w:r>
      <w:r w:rsidRPr="00217925">
        <w:rPr>
          <w:rFonts w:ascii="Open Sans Light" w:hAnsi="Open Sans Light" w:cstheme="minorHAnsi"/>
          <w:sz w:val="22"/>
          <w:szCs w:val="22"/>
        </w:rPr>
        <w:t xml:space="preserve">3 ust. 5 </w:t>
      </w:r>
      <w:r w:rsidRPr="00217925">
        <w:rPr>
          <w:rFonts w:ascii="Open Sans Light" w:hAnsi="Open Sans Light" w:cstheme="minorHAnsi"/>
          <w:i/>
          <w:sz w:val="22"/>
          <w:szCs w:val="22"/>
        </w:rPr>
        <w:t>rozporządzenia Ministra Gospodarki Morskiej i Żeglugi Śródlądowej z dnia 27 lipca 2018 r. w sprawie sposobu wyznaczania obszarów i granic aglomeracji</w:t>
      </w:r>
      <w:r w:rsidR="00AD48F7">
        <w:rPr>
          <w:rFonts w:ascii="Open Sans Light" w:hAnsi="Open Sans Light" w:cstheme="minorHAnsi"/>
          <w:i/>
          <w:sz w:val="22"/>
          <w:szCs w:val="22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Wyliczenie wskaźnika koncentracji dla całego zakresu budowanej w ramach projektu sieci lub dla sieci budowanej poza obszarami wyznaczonymi na podstawie § 3 ust. 5 rozporządzenia Ministra Gospodarki Morskiej i Żeglugi Śródlądowej z dnia 27 lipca 2018 r. w sprawie sposobu wyznaczania obszarów i granic aglomeracji"/>
      </w:tblPr>
      <w:tblGrid>
        <w:gridCol w:w="1418"/>
        <w:gridCol w:w="1653"/>
        <w:gridCol w:w="1749"/>
        <w:gridCol w:w="1701"/>
        <w:gridCol w:w="1276"/>
        <w:gridCol w:w="1417"/>
      </w:tblGrid>
      <w:tr w:rsidR="0089575C" w:rsidRPr="0005315D" w14:paraId="3F364DF9" w14:textId="77777777" w:rsidTr="00217925">
        <w:trPr>
          <w:trHeight w:val="2100"/>
        </w:trPr>
        <w:tc>
          <w:tcPr>
            <w:tcW w:w="1418" w:type="dxa"/>
            <w:shd w:val="clear" w:color="auto" w:fill="E7E6E6"/>
            <w:vAlign w:val="center"/>
          </w:tcPr>
          <w:p w14:paraId="1CF5EA9B" w14:textId="5B4DBF0E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Długość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71ABF0E0" w14:textId="3E19BC76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Stali mieszkańcy, którzy będą korzystali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 xml:space="preserve">z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14035409" w14:textId="01CC4850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Osoby czasowo przebywające na terenie aglomeracji,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sieci kanalizacyjnej planowanej do budowy w ramach projektu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5EBB9FA8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Planowana liczba osób,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planowanej do budowy w ramach projektu sieci kanalizacyjnej</w:t>
            </w:r>
          </w:p>
          <w:p w14:paraId="7519BE0F" w14:textId="0DE30D8A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 w:rsidDel="00006CCD">
              <w:rPr>
                <w:rFonts w:ascii="Open Sans Light" w:hAnsi="Open Sans Light" w:cstheme="minorHAnsi"/>
                <w:sz w:val="16"/>
                <w:szCs w:val="16"/>
              </w:rPr>
              <w:t xml:space="preserve">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(kol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2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+ 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3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779D3C35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Wskaźnik koncentracji </w:t>
            </w:r>
          </w:p>
          <w:p w14:paraId="1608E014" w14:textId="78A643CD" w:rsidR="004178C2" w:rsidRPr="00217925" w:rsidRDefault="00AD48F7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(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kol </w:t>
            </w:r>
            <w:r w:rsidR="00532C3E" w:rsidRPr="00217925">
              <w:rPr>
                <w:rFonts w:ascii="Open Sans Light" w:hAnsi="Open Sans Light" w:cstheme="minorHAnsi"/>
                <w:sz w:val="16"/>
                <w:szCs w:val="16"/>
              </w:rPr>
              <w:t>4</w:t>
            </w:r>
            <w:r w:rsidR="004178C2" w:rsidRPr="00217925">
              <w:rPr>
                <w:rFonts w:ascii="Open Sans Light" w:hAnsi="Open Sans Light" w:cstheme="minorHAnsi"/>
                <w:sz w:val="16"/>
                <w:szCs w:val="16"/>
              </w:rPr>
              <w:t>/ kol 1</w:t>
            </w:r>
            <w:r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6D8916A3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Uwagi </w:t>
            </w:r>
          </w:p>
        </w:tc>
      </w:tr>
      <w:tr w:rsidR="00532C3E" w:rsidRPr="0005315D" w14:paraId="68260BDC" w14:textId="77777777" w:rsidTr="00217925">
        <w:trPr>
          <w:trHeight w:val="219"/>
        </w:trPr>
        <w:tc>
          <w:tcPr>
            <w:tcW w:w="1418" w:type="dxa"/>
            <w:shd w:val="clear" w:color="auto" w:fill="E7E6E6"/>
            <w:vAlign w:val="center"/>
          </w:tcPr>
          <w:p w14:paraId="215A0C85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[km]</w:t>
            </w:r>
          </w:p>
        </w:tc>
        <w:tc>
          <w:tcPr>
            <w:tcW w:w="1653" w:type="dxa"/>
            <w:shd w:val="clear" w:color="auto" w:fill="E7E6E6"/>
            <w:vAlign w:val="center"/>
          </w:tcPr>
          <w:p w14:paraId="169F1399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49" w:type="dxa"/>
            <w:shd w:val="clear" w:color="auto" w:fill="E7E6E6"/>
            <w:vAlign w:val="center"/>
          </w:tcPr>
          <w:p w14:paraId="6FBFA0C8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25880E72" w14:textId="77777777" w:rsidR="00532C3E" w:rsidRPr="00217925" w:rsidRDefault="00532C3E" w:rsidP="00217925">
            <w:pPr>
              <w:spacing w:line="276" w:lineRule="auto"/>
              <w:ind w:right="-108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osoby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6F9EF391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osób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/km]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3FF2FECE" w14:textId="77777777" w:rsidR="00532C3E" w:rsidRPr="00217925" w:rsidRDefault="00532C3E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</w:tr>
      <w:tr w:rsidR="0089575C" w:rsidRPr="0005315D" w14:paraId="44EC5723" w14:textId="77777777" w:rsidTr="00217925">
        <w:trPr>
          <w:trHeight w:val="142"/>
        </w:trPr>
        <w:tc>
          <w:tcPr>
            <w:tcW w:w="1418" w:type="dxa"/>
            <w:shd w:val="clear" w:color="auto" w:fill="E7E6E6"/>
          </w:tcPr>
          <w:p w14:paraId="16A1EDC3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1.</w:t>
            </w:r>
          </w:p>
        </w:tc>
        <w:tc>
          <w:tcPr>
            <w:tcW w:w="1653" w:type="dxa"/>
            <w:shd w:val="clear" w:color="auto" w:fill="E7E6E6"/>
          </w:tcPr>
          <w:p w14:paraId="5D2B0876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2.</w:t>
            </w:r>
          </w:p>
        </w:tc>
        <w:tc>
          <w:tcPr>
            <w:tcW w:w="1749" w:type="dxa"/>
            <w:shd w:val="clear" w:color="auto" w:fill="E7E6E6"/>
          </w:tcPr>
          <w:p w14:paraId="56F080AA" w14:textId="77777777" w:rsidR="004178C2" w:rsidRPr="00217925" w:rsidDel="009C11C9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3.</w:t>
            </w:r>
          </w:p>
        </w:tc>
        <w:tc>
          <w:tcPr>
            <w:tcW w:w="1701" w:type="dxa"/>
            <w:shd w:val="clear" w:color="auto" w:fill="E7E6E6"/>
          </w:tcPr>
          <w:p w14:paraId="6384E5E1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E7E6E6"/>
          </w:tcPr>
          <w:p w14:paraId="7C73C6B2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5.</w:t>
            </w:r>
          </w:p>
        </w:tc>
        <w:tc>
          <w:tcPr>
            <w:tcW w:w="1417" w:type="dxa"/>
            <w:shd w:val="clear" w:color="auto" w:fill="E7E6E6"/>
          </w:tcPr>
          <w:p w14:paraId="009A9254" w14:textId="77777777" w:rsidR="004178C2" w:rsidRPr="00217925" w:rsidRDefault="004178C2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6.</w:t>
            </w:r>
          </w:p>
        </w:tc>
      </w:tr>
      <w:tr w:rsidR="004178C2" w:rsidRPr="0005315D" w14:paraId="0E7BA27B" w14:textId="77777777" w:rsidTr="00217925">
        <w:trPr>
          <w:trHeight w:val="445"/>
        </w:trPr>
        <w:tc>
          <w:tcPr>
            <w:tcW w:w="1418" w:type="dxa"/>
            <w:shd w:val="clear" w:color="auto" w:fill="auto"/>
          </w:tcPr>
          <w:p w14:paraId="39D7C384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653" w:type="dxa"/>
            <w:shd w:val="clear" w:color="auto" w:fill="auto"/>
          </w:tcPr>
          <w:p w14:paraId="2574702D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49" w:type="dxa"/>
          </w:tcPr>
          <w:p w14:paraId="7F004449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4848B1D6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7DB2866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1DA999BD" w14:textId="77777777" w:rsidR="004178C2" w:rsidRPr="00217925" w:rsidRDefault="004178C2" w:rsidP="00CD011A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</w:tr>
    </w:tbl>
    <w:p w14:paraId="74DA4F27" w14:textId="1D840ABB" w:rsidR="00D47C1B" w:rsidRPr="00871882" w:rsidRDefault="00D47C1B" w:rsidP="00871882">
      <w:pPr>
        <w:pStyle w:val="Nagwek1"/>
      </w:pPr>
      <w:r w:rsidRPr="00871882">
        <w:rPr>
          <w:rStyle w:val="Nagwek1Znak"/>
          <w:b/>
        </w:rPr>
        <w:t>Tabela nr 2</w:t>
      </w:r>
      <w:r w:rsidR="00C12800" w:rsidRPr="00871882">
        <w:t xml:space="preserve"> (uwzględnić, o ile dotyczy)</w:t>
      </w:r>
    </w:p>
    <w:p w14:paraId="761B7D6E" w14:textId="2D687FC9" w:rsidR="0089575C" w:rsidRPr="00217925" w:rsidRDefault="0089575C" w:rsidP="00217925">
      <w:pPr>
        <w:spacing w:after="120" w:line="276" w:lineRule="auto"/>
        <w:contextualSpacing/>
        <w:jc w:val="both"/>
        <w:rPr>
          <w:rFonts w:ascii="Open Sans Light" w:hAnsi="Open Sans Light" w:cstheme="minorHAnsi"/>
          <w:i/>
          <w:sz w:val="22"/>
          <w:szCs w:val="22"/>
        </w:rPr>
      </w:pPr>
      <w:r w:rsidRPr="00217925">
        <w:rPr>
          <w:rFonts w:ascii="Open Sans Light" w:hAnsi="Open Sans Light" w:cstheme="minorHAnsi"/>
          <w:sz w:val="22"/>
          <w:szCs w:val="22"/>
        </w:rPr>
        <w:t>Wyliczenie wskaźnika koncentracji dla sieci budowanej na obszarach wyznaczonych na podstawie §</w:t>
      </w:r>
      <w:r w:rsidR="00AD48F7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>3</w:t>
      </w:r>
      <w:r w:rsidR="00AD48F7" w:rsidRPr="00217925">
        <w:rPr>
          <w:rFonts w:ascii="Open Sans Light" w:hAnsi="Open Sans Light" w:cstheme="minorHAnsi"/>
          <w:sz w:val="22"/>
          <w:szCs w:val="22"/>
        </w:rPr>
        <w:t> </w:t>
      </w:r>
      <w:r w:rsidRPr="00217925">
        <w:rPr>
          <w:rFonts w:ascii="Open Sans Light" w:hAnsi="Open Sans Light" w:cstheme="minorHAnsi"/>
          <w:sz w:val="22"/>
          <w:szCs w:val="22"/>
        </w:rPr>
        <w:t xml:space="preserve">ust. 5 rozporządzenia </w:t>
      </w:r>
      <w:r w:rsidRPr="00217925">
        <w:rPr>
          <w:rFonts w:ascii="Open Sans Light" w:hAnsi="Open Sans Light" w:cstheme="minorHAnsi"/>
          <w:i/>
          <w:sz w:val="22"/>
          <w:szCs w:val="22"/>
        </w:rPr>
        <w:t>Ministra Gospodarki Morskiej i Żeglugi Śródlądowej z dnia 27</w:t>
      </w:r>
      <w:r w:rsidR="00E93482">
        <w:rPr>
          <w:rFonts w:ascii="Open Sans Light" w:hAnsi="Open Sans Light" w:cstheme="minorHAnsi"/>
          <w:i/>
          <w:sz w:val="22"/>
          <w:szCs w:val="22"/>
        </w:rPr>
        <w:t> </w:t>
      </w:r>
      <w:r w:rsidRPr="00217925">
        <w:rPr>
          <w:rFonts w:ascii="Open Sans Light" w:hAnsi="Open Sans Light" w:cstheme="minorHAnsi"/>
          <w:i/>
          <w:sz w:val="22"/>
          <w:szCs w:val="22"/>
        </w:rPr>
        <w:t>lipca 2018 r. w</w:t>
      </w:r>
      <w:r w:rsidR="00AD48F7" w:rsidRPr="00217925">
        <w:rPr>
          <w:rFonts w:ascii="Open Sans Light" w:hAnsi="Open Sans Light" w:cstheme="minorHAnsi"/>
          <w:i/>
          <w:sz w:val="22"/>
          <w:szCs w:val="22"/>
        </w:rPr>
        <w:t> </w:t>
      </w:r>
      <w:r w:rsidRPr="00217925">
        <w:rPr>
          <w:rFonts w:ascii="Open Sans Light" w:hAnsi="Open Sans Light" w:cstheme="minorHAnsi"/>
          <w:i/>
          <w:sz w:val="22"/>
          <w:szCs w:val="22"/>
        </w:rPr>
        <w:t>sprawie sposobu wyznaczania obszarów i granic aglomeracji</w:t>
      </w:r>
      <w:r w:rsidR="00AD48F7" w:rsidRPr="00217925">
        <w:rPr>
          <w:rFonts w:ascii="Open Sans Light" w:hAnsi="Open Sans Light" w:cstheme="minorHAnsi"/>
          <w:i/>
          <w:sz w:val="22"/>
          <w:szCs w:val="22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Wyliczenie wskaźnika koncentracji dla sieci budowanej na obszarach wyznaczonych na podstawie § 3 ust. 5 rozporządzenia Ministra Gospodarki Morskiej i Żeglugi Śródlądowej z dnia 27 lipca 2018 r. w sprawie sposobu wyznaczania obszarów i granic aglomeracji"/>
      </w:tblPr>
      <w:tblGrid>
        <w:gridCol w:w="1428"/>
        <w:gridCol w:w="1643"/>
        <w:gridCol w:w="1745"/>
        <w:gridCol w:w="1705"/>
        <w:gridCol w:w="1276"/>
        <w:gridCol w:w="1417"/>
      </w:tblGrid>
      <w:tr w:rsidR="0089575C" w:rsidRPr="0005315D" w14:paraId="6BA2CBA8" w14:textId="77777777" w:rsidTr="00217925">
        <w:trPr>
          <w:trHeight w:val="2240"/>
        </w:trPr>
        <w:tc>
          <w:tcPr>
            <w:tcW w:w="1428" w:type="dxa"/>
            <w:shd w:val="clear" w:color="auto" w:fill="E7E6E6"/>
            <w:vAlign w:val="center"/>
          </w:tcPr>
          <w:p w14:paraId="38684AEE" w14:textId="332604D4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Długość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643" w:type="dxa"/>
            <w:shd w:val="clear" w:color="auto" w:fill="E7E6E6"/>
            <w:vAlign w:val="center"/>
          </w:tcPr>
          <w:p w14:paraId="7AA209D9" w14:textId="4DC9E292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Stali mieszkańcy, którzy będą korzystali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 xml:space="preserve">z sieci kanalizacyjnej planowanej do budowy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w ramach projektu</w:t>
            </w:r>
          </w:p>
        </w:tc>
        <w:tc>
          <w:tcPr>
            <w:tcW w:w="1745" w:type="dxa"/>
            <w:shd w:val="clear" w:color="auto" w:fill="E7E6E6"/>
            <w:vAlign w:val="center"/>
          </w:tcPr>
          <w:p w14:paraId="783F654A" w14:textId="5A1E006B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Osoby czasowo przebywające na terenie aglomeracji,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sieci kanalizacyjnej planowanej do budowy w ramach projektu</w:t>
            </w:r>
          </w:p>
        </w:tc>
        <w:tc>
          <w:tcPr>
            <w:tcW w:w="1705" w:type="dxa"/>
            <w:shd w:val="clear" w:color="auto" w:fill="E7E6E6"/>
            <w:vAlign w:val="center"/>
          </w:tcPr>
          <w:p w14:paraId="0FB1479F" w14:textId="1B4CDA10" w:rsidR="0089575C" w:rsidRPr="00217925" w:rsidRDefault="0089575C" w:rsidP="00217925">
            <w:pPr>
              <w:spacing w:line="276" w:lineRule="auto"/>
              <w:ind w:right="-108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Planowana liczba osób, które będą korzystały 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br/>
              <w:t>z planowanej do budowy w ramach projektu sieci kanalizacyjnej</w:t>
            </w:r>
            <w:r w:rsidR="00AD48F7">
              <w:rPr>
                <w:rFonts w:ascii="Open Sans Light" w:hAnsi="Open Sans Light" w:cstheme="minorHAnsi"/>
                <w:sz w:val="16"/>
                <w:szCs w:val="16"/>
              </w:rPr>
              <w:br/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(kol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2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 + kol </w:t>
            </w:r>
            <w:r w:rsidR="003E0E28" w:rsidRPr="00217925">
              <w:rPr>
                <w:rFonts w:ascii="Open Sans Light" w:hAnsi="Open Sans Light" w:cstheme="minorHAnsi"/>
                <w:sz w:val="16"/>
                <w:szCs w:val="16"/>
              </w:rPr>
              <w:t>3</w:t>
            </w: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)</w:t>
            </w:r>
          </w:p>
          <w:p w14:paraId="1F154846" w14:textId="77777777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E7E6E6"/>
            <w:vAlign w:val="center"/>
          </w:tcPr>
          <w:p w14:paraId="0E827109" w14:textId="0E2F354D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Wskaźnik koncentracji </w:t>
            </w:r>
          </w:p>
          <w:p w14:paraId="4163196C" w14:textId="7F9BC72A" w:rsidR="0089575C" w:rsidRPr="00217925" w:rsidRDefault="00AD48F7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>
              <w:rPr>
                <w:rFonts w:ascii="Open Sans Light" w:hAnsi="Open Sans Light" w:cstheme="minorHAnsi"/>
                <w:sz w:val="16"/>
                <w:szCs w:val="16"/>
              </w:rPr>
              <w:t>(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t>kol 4/ kol 1</w:t>
            </w:r>
            <w:r>
              <w:rPr>
                <w:rFonts w:ascii="Open Sans Light" w:hAnsi="Open Sans Light" w:cstheme="minorHAnsi"/>
                <w:sz w:val="16"/>
                <w:szCs w:val="16"/>
              </w:rPr>
              <w:t>)</w:t>
            </w:r>
            <w:r w:rsidR="0089575C" w:rsidRPr="00217925">
              <w:rPr>
                <w:rFonts w:ascii="Open Sans Light" w:hAnsi="Open Sans Light" w:cstheme="minorHAnsi"/>
                <w:sz w:val="16"/>
                <w:szCs w:val="16"/>
              </w:rPr>
              <w:br/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11D320EC" w14:textId="77777777" w:rsidR="0089575C" w:rsidRPr="00217925" w:rsidRDefault="0089575C" w:rsidP="00217925">
            <w:pPr>
              <w:spacing w:line="276" w:lineRule="auto"/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 xml:space="preserve">Uwagi </w:t>
            </w:r>
          </w:p>
        </w:tc>
      </w:tr>
      <w:tr w:rsidR="0089575C" w:rsidRPr="0005315D" w14:paraId="6CFC15AC" w14:textId="77777777" w:rsidTr="00217925">
        <w:trPr>
          <w:trHeight w:val="219"/>
        </w:trPr>
        <w:tc>
          <w:tcPr>
            <w:tcW w:w="1428" w:type="dxa"/>
            <w:shd w:val="clear" w:color="auto" w:fill="E7E6E6"/>
            <w:vAlign w:val="center"/>
          </w:tcPr>
          <w:p w14:paraId="5F6BE8A3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[km]</w:t>
            </w:r>
          </w:p>
        </w:tc>
        <w:tc>
          <w:tcPr>
            <w:tcW w:w="1643" w:type="dxa"/>
            <w:shd w:val="clear" w:color="auto" w:fill="E7E6E6"/>
            <w:vAlign w:val="center"/>
          </w:tcPr>
          <w:p w14:paraId="49C891C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745" w:type="dxa"/>
            <w:shd w:val="clear" w:color="auto" w:fill="E7E6E6"/>
            <w:vAlign w:val="center"/>
          </w:tcPr>
          <w:p w14:paraId="2E8C591A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705" w:type="dxa"/>
            <w:shd w:val="clear" w:color="auto" w:fill="E7E6E6"/>
            <w:vAlign w:val="center"/>
          </w:tcPr>
          <w:p w14:paraId="594318EE" w14:textId="77777777" w:rsidR="0089575C" w:rsidRPr="00217925" w:rsidRDefault="0089575C" w:rsidP="00217925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[osoby]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7E203E2B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[osób/km]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35FE046A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</w:p>
        </w:tc>
      </w:tr>
      <w:tr w:rsidR="0089575C" w:rsidRPr="0005315D" w14:paraId="285212CA" w14:textId="77777777" w:rsidTr="00217925">
        <w:trPr>
          <w:trHeight w:val="142"/>
        </w:trPr>
        <w:tc>
          <w:tcPr>
            <w:tcW w:w="1428" w:type="dxa"/>
            <w:shd w:val="clear" w:color="auto" w:fill="E7E6E6"/>
          </w:tcPr>
          <w:p w14:paraId="1DD8460C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1.</w:t>
            </w:r>
          </w:p>
        </w:tc>
        <w:tc>
          <w:tcPr>
            <w:tcW w:w="1643" w:type="dxa"/>
            <w:shd w:val="clear" w:color="auto" w:fill="E7E6E6"/>
          </w:tcPr>
          <w:p w14:paraId="0D03F6D4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2.</w:t>
            </w:r>
          </w:p>
        </w:tc>
        <w:tc>
          <w:tcPr>
            <w:tcW w:w="1745" w:type="dxa"/>
            <w:shd w:val="clear" w:color="auto" w:fill="E7E6E6"/>
          </w:tcPr>
          <w:p w14:paraId="6C20ECE4" w14:textId="77777777" w:rsidR="0089575C" w:rsidRPr="00217925" w:rsidDel="009C11C9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3.</w:t>
            </w:r>
          </w:p>
        </w:tc>
        <w:tc>
          <w:tcPr>
            <w:tcW w:w="1705" w:type="dxa"/>
            <w:shd w:val="clear" w:color="auto" w:fill="E7E6E6"/>
          </w:tcPr>
          <w:p w14:paraId="462CEAC7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4.</w:t>
            </w:r>
          </w:p>
        </w:tc>
        <w:tc>
          <w:tcPr>
            <w:tcW w:w="1276" w:type="dxa"/>
            <w:shd w:val="clear" w:color="auto" w:fill="E7E6E6"/>
          </w:tcPr>
          <w:p w14:paraId="4437A93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5.</w:t>
            </w:r>
          </w:p>
        </w:tc>
        <w:tc>
          <w:tcPr>
            <w:tcW w:w="1417" w:type="dxa"/>
            <w:shd w:val="clear" w:color="auto" w:fill="E7E6E6"/>
          </w:tcPr>
          <w:p w14:paraId="26626890" w14:textId="77777777" w:rsidR="0089575C" w:rsidRPr="00217925" w:rsidRDefault="0089575C" w:rsidP="000C4262">
            <w:pPr>
              <w:contextualSpacing/>
              <w:jc w:val="center"/>
              <w:rPr>
                <w:rFonts w:ascii="Open Sans Light" w:hAnsi="Open Sans Light" w:cstheme="minorHAnsi"/>
                <w:sz w:val="16"/>
                <w:szCs w:val="16"/>
              </w:rPr>
            </w:pPr>
            <w:r w:rsidRPr="00217925">
              <w:rPr>
                <w:rFonts w:ascii="Open Sans Light" w:hAnsi="Open Sans Light" w:cstheme="minorHAnsi"/>
                <w:sz w:val="16"/>
                <w:szCs w:val="16"/>
              </w:rPr>
              <w:t>6.</w:t>
            </w:r>
          </w:p>
        </w:tc>
      </w:tr>
      <w:tr w:rsidR="0089575C" w:rsidRPr="0005315D" w14:paraId="7B9EAB44" w14:textId="77777777" w:rsidTr="00217925">
        <w:trPr>
          <w:trHeight w:val="410"/>
        </w:trPr>
        <w:tc>
          <w:tcPr>
            <w:tcW w:w="1428" w:type="dxa"/>
            <w:shd w:val="clear" w:color="auto" w:fill="auto"/>
          </w:tcPr>
          <w:p w14:paraId="6FA784E1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643" w:type="dxa"/>
            <w:shd w:val="clear" w:color="auto" w:fill="auto"/>
          </w:tcPr>
          <w:p w14:paraId="08A1A01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45" w:type="dxa"/>
          </w:tcPr>
          <w:p w14:paraId="3B87E2B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705" w:type="dxa"/>
            <w:shd w:val="clear" w:color="auto" w:fill="auto"/>
          </w:tcPr>
          <w:p w14:paraId="6711FF3E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3879C929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3327095B" w14:textId="77777777" w:rsidR="0089575C" w:rsidRPr="00217925" w:rsidRDefault="0089575C" w:rsidP="000C4262">
            <w:pPr>
              <w:contextualSpacing/>
              <w:jc w:val="both"/>
              <w:rPr>
                <w:rFonts w:ascii="Open Sans Light" w:hAnsi="Open Sans Light" w:cstheme="minorHAnsi"/>
              </w:rPr>
            </w:pPr>
          </w:p>
        </w:tc>
      </w:tr>
    </w:tbl>
    <w:p w14:paraId="326D5628" w14:textId="511062AA" w:rsidR="00135913" w:rsidRDefault="003E3283" w:rsidP="003E3283">
      <w:pPr>
        <w:tabs>
          <w:tab w:val="left" w:pos="0"/>
        </w:tabs>
        <w:spacing w:before="480" w:line="24" w:lineRule="atLeast"/>
        <w:jc w:val="right"/>
        <w:rPr>
          <w:rFonts w:ascii="Open Sans Light" w:hAnsi="Open Sans Light" w:cstheme="minorHAnsi"/>
          <w:b/>
          <w:bCs/>
          <w:sz w:val="22"/>
          <w:szCs w:val="22"/>
        </w:rPr>
      </w:pPr>
      <w:r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  <w:r w:rsidR="00135913">
        <w:rPr>
          <w:rFonts w:ascii="Open Sans Light" w:hAnsi="Open Sans Light" w:cstheme="minorHAnsi"/>
          <w:b/>
          <w:bCs/>
          <w:sz w:val="22"/>
          <w:szCs w:val="22"/>
        </w:rPr>
        <w:br w:type="page"/>
      </w:r>
    </w:p>
    <w:p w14:paraId="005E17BB" w14:textId="719313D9" w:rsidR="006215B8" w:rsidRPr="00217925" w:rsidRDefault="006215B8" w:rsidP="00AE5802">
      <w:pPr>
        <w:pStyle w:val="Nagwek1"/>
        <w:rPr>
          <w:b w:val="0"/>
        </w:rPr>
      </w:pPr>
      <w:r w:rsidRPr="00217925">
        <w:lastRenderedPageBreak/>
        <w:t xml:space="preserve">Noty wyjaśniające: </w:t>
      </w:r>
    </w:p>
    <w:p w14:paraId="7339D82F" w14:textId="2E8E864D" w:rsidR="00C622DB" w:rsidRPr="00217925" w:rsidRDefault="00C622DB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W przypadku projektów, których zakres realizowany jest jednocześnie na obszarze kliku aglomeracji należy wypełnić informację dla każdej z aglomeracji odrębnie w oddzielnych wierszach. </w:t>
      </w:r>
    </w:p>
    <w:p w14:paraId="0644FE19" w14:textId="163489BA" w:rsidR="000D2D87" w:rsidRPr="00217925" w:rsidRDefault="00F045EF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1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d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o długości sieci należy wliczyć długość wszystkich odcinków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sieci kanalizacyjnej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budowan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ej 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 ramach projektu</w:t>
      </w:r>
      <w:r w:rsidR="000D2D8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. </w:t>
      </w:r>
    </w:p>
    <w:p w14:paraId="34C10A72" w14:textId="61153953" w:rsidR="00947B0A" w:rsidRPr="00217925" w:rsidRDefault="004178C2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Długość musi być zgodna z wartością wskaźnika produktu projektu „</w:t>
      </w:r>
      <w:r w:rsidRPr="00217925">
        <w:rPr>
          <w:rFonts w:ascii="Open Sans Light" w:hAnsi="Open Sans Light" w:cstheme="minorHAnsi"/>
          <w:i/>
          <w:sz w:val="22"/>
          <w:szCs w:val="22"/>
          <w:shd w:val="clear" w:color="auto" w:fill="FFFFFF"/>
        </w:rPr>
        <w:t>Długość wybudowanej sieci kanalizacyjnej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”.</w:t>
      </w:r>
      <w:r w:rsidR="00947B0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</w:p>
    <w:p w14:paraId="6CBA8304" w14:textId="77777777" w:rsidR="00947B0A" w:rsidRPr="00217925" w:rsidRDefault="00947B0A" w:rsidP="00217925">
      <w:pPr>
        <w:pStyle w:val="Akapitzlist"/>
        <w:spacing w:after="120" w:line="276" w:lineRule="auto"/>
        <w:ind w:left="0"/>
        <w:contextualSpacing w:val="0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Wyjątki stanowią sytuacje opisane poniżej.</w:t>
      </w:r>
    </w:p>
    <w:p w14:paraId="4A41233E" w14:textId="78945499" w:rsidR="004178C2" w:rsidRPr="00217925" w:rsidRDefault="00947B0A" w:rsidP="00217925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Gdy ze względów technicznych</w:t>
      </w:r>
      <w:r w:rsidR="00865020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,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dla fragmentów sieci konieczne jest/było równoległe położenie dwóch przewodów (tłocznego i grawitacyjnego), wówczas do wyliczenia wskaźnika koncentracji dopuszcza się uwzględnienie długości tylko jednego przewodu. W kolumnie 6 „Uwagi” należy podać wyjaśnienie. </w:t>
      </w:r>
    </w:p>
    <w:p w14:paraId="3FF1E5DA" w14:textId="6D7E5BFA" w:rsidR="00947B0A" w:rsidRPr="00217925" w:rsidRDefault="00947B0A" w:rsidP="00217925">
      <w:pPr>
        <w:pStyle w:val="Akapitzlist"/>
        <w:numPr>
          <w:ilvl w:val="0"/>
          <w:numId w:val="8"/>
        </w:numPr>
        <w:spacing w:after="120" w:line="276" w:lineRule="auto"/>
        <w:ind w:left="851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Gdy w wyniku realizacji projektu nastąpi likwidacja oczyszczalni ścieków oraz wybudowanie odcinka przerzutowego celem doprowadzenia ścieków do innej oczyszczalni spełniającej wymogi prawa lub do końcowego punktu zrzutu (zasadność tego rozwiązania została potwierdzona w przeprowadzonej analizie opcji polegającej na porównaniu wariantu przerzutu ścieków i na przykład modernizacji istniejącej, nie spełniającej wymogów prawa oczyszczalni) – długości wybudowanego odcinka przerzutowego nie należy wliczać do długości budowanej sieci uwzględnianej przy wyliczaniu wskaźnika koncentracji. W kolumnie 6 „Uwagi” należy podać wyjaśnienie.</w:t>
      </w:r>
      <w:r w:rsidR="00D025EE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</w:t>
      </w:r>
    </w:p>
    <w:p w14:paraId="63925A96" w14:textId="239B8354" w:rsidR="00682606" w:rsidRPr="00217925" w:rsidRDefault="00F045EF" w:rsidP="00217925">
      <w:pPr>
        <w:spacing w:after="120" w:line="276" w:lineRule="auto"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3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p</w:t>
      </w:r>
      <w:r w:rsidR="00682606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rzez osoby czasowo przebywające w aglomeracji rozumie się liczbę zarejestrowanych miejsc noclegowych w aglomeracji, przy czym jedno zarejestrowane miejsce noclegowe = jednej osobie.</w:t>
      </w:r>
    </w:p>
    <w:p w14:paraId="00AA08CF" w14:textId="29EE74D3" w:rsidR="00682606" w:rsidRPr="00217925" w:rsidRDefault="00F045EF" w:rsidP="00217925">
      <w:pPr>
        <w:spacing w:after="120" w:line="276" w:lineRule="auto"/>
        <w:ind w:right="-108"/>
        <w:contextualSpacing/>
        <w:rPr>
          <w:rFonts w:ascii="Open Sans Light" w:hAnsi="Open Sans Light" w:cstheme="minorHAnsi"/>
          <w:sz w:val="22"/>
          <w:szCs w:val="22"/>
          <w:shd w:val="clear" w:color="auto" w:fill="FFFFFF"/>
        </w:rPr>
      </w:pPr>
      <w:r w:rsidRPr="00217925">
        <w:rPr>
          <w:rFonts w:ascii="Open Sans Light" w:hAnsi="Open Sans Light" w:cstheme="minorHAnsi"/>
          <w:b/>
          <w:sz w:val="22"/>
          <w:szCs w:val="22"/>
          <w:u w:val="single"/>
          <w:shd w:val="clear" w:color="auto" w:fill="FFFFFF"/>
        </w:rPr>
        <w:t>Kolumna 4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- </w:t>
      </w:r>
      <w:r w:rsidR="000A224A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planowana liczba osób, które będą korzystały z planowanej do budowy w ramach projektu sieci kanalizacyjnej 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uwzględniona do wyliczenia wartości wskaźnika koncentracji powinna stanowić wartoś</w:t>
      </w:r>
      <w:r w:rsidR="00987637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ć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wskaźnika rezultatu </w:t>
      </w:r>
      <w:r w:rsidRPr="00AE05B6">
        <w:rPr>
          <w:rFonts w:ascii="Open Sans Light" w:hAnsi="Open Sans Light" w:cstheme="minorHAnsi"/>
          <w:sz w:val="22"/>
          <w:szCs w:val="22"/>
          <w:shd w:val="clear" w:color="auto" w:fill="FFFFFF"/>
        </w:rPr>
        <w:t>„Ludność podłączona do wybudowanej lub zmodernizowanej zbiorczej kanalizacji sanitarnej”</w:t>
      </w:r>
      <w:r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.</w:t>
      </w:r>
      <w:r w:rsidR="00B769EF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 xml:space="preserve"> Wartości te powinny być spójne z </w:t>
      </w:r>
      <w:r w:rsidR="001D286C" w:rsidRPr="00217925">
        <w:rPr>
          <w:rFonts w:ascii="Open Sans Light" w:hAnsi="Open Sans Light" w:cstheme="minorHAnsi"/>
          <w:sz w:val="22"/>
          <w:szCs w:val="22"/>
          <w:shd w:val="clear" w:color="auto" w:fill="FFFFFF"/>
        </w:rPr>
        <w:t>danymi wskazanymi w załączniku 6.1 do Wniosku o dofinansowanie „Tabela zgodności z dyrektywą ściekową”.</w:t>
      </w:r>
    </w:p>
    <w:sectPr w:rsidR="00682606" w:rsidRPr="00217925" w:rsidSect="00532C3E">
      <w:headerReference w:type="first" r:id="rId8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5B93D" w14:textId="77777777" w:rsidR="00D61CF0" w:rsidRDefault="00D61CF0" w:rsidP="00267A32">
      <w:r>
        <w:separator/>
      </w:r>
    </w:p>
  </w:endnote>
  <w:endnote w:type="continuationSeparator" w:id="0">
    <w:p w14:paraId="42A76948" w14:textId="77777777" w:rsidR="00D61CF0" w:rsidRDefault="00D61CF0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069E" w14:textId="77777777" w:rsidR="00D61CF0" w:rsidRDefault="00D61CF0" w:rsidP="00267A32">
      <w:r>
        <w:separator/>
      </w:r>
    </w:p>
  </w:footnote>
  <w:footnote w:type="continuationSeparator" w:id="0">
    <w:p w14:paraId="2BA31C82" w14:textId="77777777" w:rsidR="00D61CF0" w:rsidRDefault="00D61CF0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4145" w14:textId="2829650D" w:rsidR="00697A74" w:rsidRPr="00217925" w:rsidRDefault="00C74A9E" w:rsidP="00697A74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>
      <w:rPr>
        <w:noProof/>
      </w:rPr>
      <w:drawing>
        <wp:inline distT="0" distB="0" distL="0" distR="0" wp14:anchorId="57166F79" wp14:editId="128A338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7A74" w:rsidRPr="00217925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</w:p>
  <w:p w14:paraId="3B22629A" w14:textId="6FC742C8" w:rsidR="00050752" w:rsidRPr="00217925" w:rsidRDefault="00697A74" w:rsidP="00217925">
    <w:pPr>
      <w:pStyle w:val="Nagwek"/>
      <w:spacing w:after="120" w:line="276" w:lineRule="auto"/>
      <w:rPr>
        <w:rFonts w:ascii="Open Sans Light" w:hAnsi="Open Sans Light" w:cs="Open Sans Light"/>
        <w:strike/>
        <w:sz w:val="22"/>
        <w:szCs w:val="22"/>
      </w:rPr>
    </w:pPr>
    <w:r w:rsidRPr="00217925">
      <w:rPr>
        <w:rFonts w:ascii="Open Sans Light" w:hAnsi="Open Sans Light" w:cs="Open Sans Light"/>
        <w:sz w:val="22"/>
        <w:szCs w:val="22"/>
      </w:rPr>
      <w:t>Załącznik 13 – Wyliczenie wskaźnika koncentracji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537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B00D9"/>
    <w:multiLevelType w:val="hybridMultilevel"/>
    <w:tmpl w:val="71706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B5246"/>
    <w:multiLevelType w:val="hybridMultilevel"/>
    <w:tmpl w:val="09D2218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33AB6EF8"/>
    <w:multiLevelType w:val="hybridMultilevel"/>
    <w:tmpl w:val="D34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476F"/>
    <w:multiLevelType w:val="hybridMultilevel"/>
    <w:tmpl w:val="F6E0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DA8F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93ED1"/>
    <w:multiLevelType w:val="hybridMultilevel"/>
    <w:tmpl w:val="5510990A"/>
    <w:lvl w:ilvl="0" w:tplc="AA949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74B04"/>
    <w:multiLevelType w:val="hybridMultilevel"/>
    <w:tmpl w:val="560A56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8571062">
    <w:abstractNumId w:val="5"/>
  </w:num>
  <w:num w:numId="2" w16cid:durableId="179511723">
    <w:abstractNumId w:val="7"/>
  </w:num>
  <w:num w:numId="3" w16cid:durableId="2008904202">
    <w:abstractNumId w:val="0"/>
  </w:num>
  <w:num w:numId="4" w16cid:durableId="1541235817">
    <w:abstractNumId w:val="4"/>
  </w:num>
  <w:num w:numId="5" w16cid:durableId="313031208">
    <w:abstractNumId w:val="6"/>
  </w:num>
  <w:num w:numId="6" w16cid:durableId="1180968501">
    <w:abstractNumId w:val="2"/>
  </w:num>
  <w:num w:numId="7" w16cid:durableId="1819883315">
    <w:abstractNumId w:val="1"/>
  </w:num>
  <w:num w:numId="8" w16cid:durableId="1481070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6CCD"/>
    <w:rsid w:val="0004206B"/>
    <w:rsid w:val="00045C1A"/>
    <w:rsid w:val="00050752"/>
    <w:rsid w:val="0005315D"/>
    <w:rsid w:val="0006740A"/>
    <w:rsid w:val="000676A5"/>
    <w:rsid w:val="00085A7B"/>
    <w:rsid w:val="0009032C"/>
    <w:rsid w:val="000A224A"/>
    <w:rsid w:val="000A356B"/>
    <w:rsid w:val="000D2D87"/>
    <w:rsid w:val="000E1EC0"/>
    <w:rsid w:val="00135913"/>
    <w:rsid w:val="00144A09"/>
    <w:rsid w:val="00157754"/>
    <w:rsid w:val="001646E1"/>
    <w:rsid w:val="0017551B"/>
    <w:rsid w:val="00176DDA"/>
    <w:rsid w:val="001A1B20"/>
    <w:rsid w:val="001A410B"/>
    <w:rsid w:val="001A6053"/>
    <w:rsid w:val="001C5A61"/>
    <w:rsid w:val="001D286C"/>
    <w:rsid w:val="001D6985"/>
    <w:rsid w:val="001E2CE5"/>
    <w:rsid w:val="001E3E56"/>
    <w:rsid w:val="001E5BFA"/>
    <w:rsid w:val="001F6627"/>
    <w:rsid w:val="002024C2"/>
    <w:rsid w:val="002150E8"/>
    <w:rsid w:val="00217925"/>
    <w:rsid w:val="00217995"/>
    <w:rsid w:val="00224191"/>
    <w:rsid w:val="00245493"/>
    <w:rsid w:val="002532AF"/>
    <w:rsid w:val="00267A32"/>
    <w:rsid w:val="00270871"/>
    <w:rsid w:val="00270D0D"/>
    <w:rsid w:val="002748C7"/>
    <w:rsid w:val="002A4745"/>
    <w:rsid w:val="002A4A1A"/>
    <w:rsid w:val="002B5AA2"/>
    <w:rsid w:val="002B684B"/>
    <w:rsid w:val="002E4848"/>
    <w:rsid w:val="002E5215"/>
    <w:rsid w:val="002F4250"/>
    <w:rsid w:val="00317560"/>
    <w:rsid w:val="00361EF2"/>
    <w:rsid w:val="00380C2C"/>
    <w:rsid w:val="0039415F"/>
    <w:rsid w:val="003B51A2"/>
    <w:rsid w:val="003D1490"/>
    <w:rsid w:val="003E0E28"/>
    <w:rsid w:val="003E1D93"/>
    <w:rsid w:val="003E3283"/>
    <w:rsid w:val="003E6C34"/>
    <w:rsid w:val="003F2D43"/>
    <w:rsid w:val="003F4A35"/>
    <w:rsid w:val="003F4F31"/>
    <w:rsid w:val="00404E07"/>
    <w:rsid w:val="004178C2"/>
    <w:rsid w:val="00427E3A"/>
    <w:rsid w:val="004403D0"/>
    <w:rsid w:val="00451823"/>
    <w:rsid w:val="004871AB"/>
    <w:rsid w:val="004C075C"/>
    <w:rsid w:val="004D5BD8"/>
    <w:rsid w:val="004D7E94"/>
    <w:rsid w:val="004E0609"/>
    <w:rsid w:val="004F2616"/>
    <w:rsid w:val="005132E5"/>
    <w:rsid w:val="00532C3E"/>
    <w:rsid w:val="00540C2D"/>
    <w:rsid w:val="00543F1B"/>
    <w:rsid w:val="00553686"/>
    <w:rsid w:val="00565185"/>
    <w:rsid w:val="005970C7"/>
    <w:rsid w:val="005A2091"/>
    <w:rsid w:val="005C5649"/>
    <w:rsid w:val="005C6635"/>
    <w:rsid w:val="005D0420"/>
    <w:rsid w:val="005E0475"/>
    <w:rsid w:val="005E7CB1"/>
    <w:rsid w:val="005F3465"/>
    <w:rsid w:val="0060418C"/>
    <w:rsid w:val="00607BA5"/>
    <w:rsid w:val="006215B8"/>
    <w:rsid w:val="006262B4"/>
    <w:rsid w:val="0064403D"/>
    <w:rsid w:val="00645AD3"/>
    <w:rsid w:val="00673BBB"/>
    <w:rsid w:val="00676C0A"/>
    <w:rsid w:val="00682606"/>
    <w:rsid w:val="00683C6B"/>
    <w:rsid w:val="006866FB"/>
    <w:rsid w:val="0069080E"/>
    <w:rsid w:val="00697A74"/>
    <w:rsid w:val="006A0388"/>
    <w:rsid w:val="006A1F40"/>
    <w:rsid w:val="006A2B25"/>
    <w:rsid w:val="006A2CDF"/>
    <w:rsid w:val="006B44A9"/>
    <w:rsid w:val="006E0915"/>
    <w:rsid w:val="006E1AAB"/>
    <w:rsid w:val="006E32A1"/>
    <w:rsid w:val="006F336B"/>
    <w:rsid w:val="006F44A2"/>
    <w:rsid w:val="007313E9"/>
    <w:rsid w:val="00765024"/>
    <w:rsid w:val="007700D4"/>
    <w:rsid w:val="007736C5"/>
    <w:rsid w:val="00795CF8"/>
    <w:rsid w:val="007A100E"/>
    <w:rsid w:val="007B1677"/>
    <w:rsid w:val="007D48CE"/>
    <w:rsid w:val="0080575F"/>
    <w:rsid w:val="00816694"/>
    <w:rsid w:val="00865020"/>
    <w:rsid w:val="00871882"/>
    <w:rsid w:val="008726D5"/>
    <w:rsid w:val="00881481"/>
    <w:rsid w:val="00885941"/>
    <w:rsid w:val="0089575C"/>
    <w:rsid w:val="008B13DB"/>
    <w:rsid w:val="008B4FBF"/>
    <w:rsid w:val="008C31E1"/>
    <w:rsid w:val="008C5A87"/>
    <w:rsid w:val="008D0AEC"/>
    <w:rsid w:val="00923AD5"/>
    <w:rsid w:val="00936AA0"/>
    <w:rsid w:val="00947B0A"/>
    <w:rsid w:val="00970DA9"/>
    <w:rsid w:val="00981C8F"/>
    <w:rsid w:val="00987637"/>
    <w:rsid w:val="009A22C1"/>
    <w:rsid w:val="009A69BE"/>
    <w:rsid w:val="009C11C9"/>
    <w:rsid w:val="009C676B"/>
    <w:rsid w:val="009E1AFB"/>
    <w:rsid w:val="009F6474"/>
    <w:rsid w:val="00A02DE9"/>
    <w:rsid w:val="00A10DB9"/>
    <w:rsid w:val="00A33791"/>
    <w:rsid w:val="00A504A4"/>
    <w:rsid w:val="00A529B2"/>
    <w:rsid w:val="00A5660E"/>
    <w:rsid w:val="00AA0311"/>
    <w:rsid w:val="00AC67F4"/>
    <w:rsid w:val="00AD0DF9"/>
    <w:rsid w:val="00AD485B"/>
    <w:rsid w:val="00AD48F7"/>
    <w:rsid w:val="00AE05B6"/>
    <w:rsid w:val="00AE1C97"/>
    <w:rsid w:val="00AE4E2D"/>
    <w:rsid w:val="00AE5802"/>
    <w:rsid w:val="00B00269"/>
    <w:rsid w:val="00B12320"/>
    <w:rsid w:val="00B33754"/>
    <w:rsid w:val="00B33B04"/>
    <w:rsid w:val="00B51F3B"/>
    <w:rsid w:val="00B70A5F"/>
    <w:rsid w:val="00B769EF"/>
    <w:rsid w:val="00B80547"/>
    <w:rsid w:val="00B977FB"/>
    <w:rsid w:val="00BA7B9E"/>
    <w:rsid w:val="00BA7DC5"/>
    <w:rsid w:val="00BB0F59"/>
    <w:rsid w:val="00BC3ECB"/>
    <w:rsid w:val="00C12800"/>
    <w:rsid w:val="00C50AAE"/>
    <w:rsid w:val="00C622DB"/>
    <w:rsid w:val="00C74A9E"/>
    <w:rsid w:val="00CD011A"/>
    <w:rsid w:val="00CD04FA"/>
    <w:rsid w:val="00CE6939"/>
    <w:rsid w:val="00CE7D7B"/>
    <w:rsid w:val="00D025EE"/>
    <w:rsid w:val="00D05540"/>
    <w:rsid w:val="00D167AD"/>
    <w:rsid w:val="00D16C5B"/>
    <w:rsid w:val="00D24378"/>
    <w:rsid w:val="00D3599B"/>
    <w:rsid w:val="00D47C1B"/>
    <w:rsid w:val="00D541FB"/>
    <w:rsid w:val="00D55DFF"/>
    <w:rsid w:val="00D61CF0"/>
    <w:rsid w:val="00D6378C"/>
    <w:rsid w:val="00D86198"/>
    <w:rsid w:val="00DA6B3F"/>
    <w:rsid w:val="00DC0CA6"/>
    <w:rsid w:val="00DC485B"/>
    <w:rsid w:val="00DE6309"/>
    <w:rsid w:val="00E011D7"/>
    <w:rsid w:val="00E212B1"/>
    <w:rsid w:val="00E223D8"/>
    <w:rsid w:val="00E26BA5"/>
    <w:rsid w:val="00E669EC"/>
    <w:rsid w:val="00E745B4"/>
    <w:rsid w:val="00E763FC"/>
    <w:rsid w:val="00E93482"/>
    <w:rsid w:val="00EA38CB"/>
    <w:rsid w:val="00EA495A"/>
    <w:rsid w:val="00EB5BBB"/>
    <w:rsid w:val="00EC377B"/>
    <w:rsid w:val="00EC5D36"/>
    <w:rsid w:val="00ED5BD5"/>
    <w:rsid w:val="00EE491E"/>
    <w:rsid w:val="00EF05A5"/>
    <w:rsid w:val="00EF1121"/>
    <w:rsid w:val="00EF2BD5"/>
    <w:rsid w:val="00F0406A"/>
    <w:rsid w:val="00F045EF"/>
    <w:rsid w:val="00F172EA"/>
    <w:rsid w:val="00F423CF"/>
    <w:rsid w:val="00F44D2C"/>
    <w:rsid w:val="00F4540E"/>
    <w:rsid w:val="00F7052C"/>
    <w:rsid w:val="00F82BA8"/>
    <w:rsid w:val="00FA0D15"/>
    <w:rsid w:val="00FB2EA2"/>
    <w:rsid w:val="00FC02F7"/>
    <w:rsid w:val="00FC7B38"/>
    <w:rsid w:val="00FD788E"/>
    <w:rsid w:val="00FE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54ED2A3A"/>
  <w15:chartTrackingRefBased/>
  <w15:docId w15:val="{84EC78F9-44FF-4B35-8AA0-B9CD01D9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802"/>
    <w:pPr>
      <w:keepNext/>
      <w:keepLines/>
      <w:spacing w:before="240"/>
      <w:outlineLvl w:val="0"/>
    </w:pPr>
    <w:rPr>
      <w:rFonts w:ascii="Open Sans Light" w:eastAsiaTheme="majorEastAsia" w:hAnsi="Open Sans Light" w:cstheme="majorBidi"/>
      <w:b/>
      <w:sz w:val="2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99"/>
    <w:rsid w:val="001F6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A1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00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A10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0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100E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5AD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45AD3"/>
    <w:rPr>
      <w:vertAlign w:val="superscript"/>
    </w:rPr>
  </w:style>
  <w:style w:type="paragraph" w:styleId="Poprawka">
    <w:name w:val="Revision"/>
    <w:hidden/>
    <w:uiPriority w:val="99"/>
    <w:semiHidden/>
    <w:rsid w:val="005F3465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32C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F045EF"/>
  </w:style>
  <w:style w:type="character" w:customStyle="1" w:styleId="normaltextrun">
    <w:name w:val="normaltextrun"/>
    <w:rsid w:val="004D5BD8"/>
  </w:style>
  <w:style w:type="character" w:customStyle="1" w:styleId="eop">
    <w:name w:val="eop"/>
    <w:rsid w:val="004D5BD8"/>
  </w:style>
  <w:style w:type="paragraph" w:customStyle="1" w:styleId="paragraph">
    <w:name w:val="paragraph"/>
    <w:basedOn w:val="Normalny"/>
    <w:rsid w:val="004D5BD8"/>
    <w:pPr>
      <w:spacing w:before="100" w:beforeAutospacing="1" w:after="100" w:afterAutospacing="1"/>
    </w:pPr>
    <w:rPr>
      <w:rFonts w:ascii="Open Sans Light" w:eastAsiaTheme="minorHAnsi" w:hAnsi="Open Sans Light" w:cs="Open Sans Light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35913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AE5802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5802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E5802"/>
    <w:rPr>
      <w:rFonts w:ascii="Open Sans Light" w:eastAsiaTheme="majorEastAsia" w:hAnsi="Open Sans Light" w:cstheme="majorBidi"/>
      <w:b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0A8D7-C377-44E4-8611-86064D01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dc:description/>
  <cp:lastModifiedBy>Młynarczyk Karolina</cp:lastModifiedBy>
  <cp:revision>7</cp:revision>
  <cp:lastPrinted>2015-09-03T06:27:00Z</cp:lastPrinted>
  <dcterms:created xsi:type="dcterms:W3CDTF">2023-08-25T07:33:00Z</dcterms:created>
  <dcterms:modified xsi:type="dcterms:W3CDTF">2023-08-25T07:41:00Z</dcterms:modified>
</cp:coreProperties>
</file>